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E8C" w:rsidRDefault="00BC5E8C">
      <w:pPr>
        <w:tabs>
          <w:tab w:val="left" w:pos="720"/>
        </w:tabs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1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BC5E8C">
        <w:rPr>
          <w:rFonts w:ascii="Times New Roman" w:hAnsi="Times New Roman"/>
          <w:sz w:val="28"/>
          <w:szCs w:val="28"/>
          <w:lang w:eastAsia="ru-RU"/>
        </w:rPr>
        <w:pict>
          <v:shape id="_x0000_i0" o:spid="_x0000_i1025" type="#_x0000_t75" style="width:38.2pt;height:44.7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BC5E8C" w:rsidRDefault="0067311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МАСЛЯНИНСКОГО РАЙОНА</w:t>
      </w:r>
    </w:p>
    <w:p w:rsidR="00BC5E8C" w:rsidRDefault="00673114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BC5E8C" w:rsidRDefault="0067311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четвертого созыва</w:t>
      </w:r>
    </w:p>
    <w:p w:rsidR="00BC5E8C" w:rsidRDefault="00BC5E8C">
      <w:pPr>
        <w:spacing w:after="0"/>
        <w:jc w:val="right"/>
        <w:rPr>
          <w:rFonts w:ascii="Times New Roman" w:hAnsi="Times New Roman"/>
          <w:sz w:val="24"/>
          <w:szCs w:val="28"/>
        </w:rPr>
      </w:pPr>
    </w:p>
    <w:p w:rsidR="00BC5E8C" w:rsidRDefault="00BC5E8C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BC5E8C" w:rsidRDefault="00673114">
      <w:pPr>
        <w:pStyle w:val="Heading1"/>
        <w:rPr>
          <w:b/>
          <w:szCs w:val="28"/>
        </w:rPr>
      </w:pPr>
      <w:r>
        <w:rPr>
          <w:b/>
          <w:szCs w:val="28"/>
        </w:rPr>
        <w:t>РЕШЕНИЕ</w:t>
      </w:r>
    </w:p>
    <w:p w:rsidR="00BC5E8C" w:rsidRDefault="00673114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(двадцать восьмая сессия)         </w:t>
      </w:r>
    </w:p>
    <w:p w:rsidR="00BC5E8C" w:rsidRDefault="00BC5E8C">
      <w:pPr>
        <w:pStyle w:val="afa"/>
        <w:spacing w:after="0"/>
        <w:jc w:val="right"/>
        <w:rPr>
          <w:rFonts w:ascii="Times New Roman" w:hAnsi="Times New Roman"/>
          <w:sz w:val="24"/>
          <w:szCs w:val="28"/>
          <w:lang w:val="ru-RU"/>
        </w:rPr>
      </w:pPr>
    </w:p>
    <w:p w:rsidR="00BC5E8C" w:rsidRDefault="00BC5E8C">
      <w:pPr>
        <w:pStyle w:val="afa"/>
        <w:spacing w:after="0"/>
        <w:jc w:val="right"/>
        <w:rPr>
          <w:rFonts w:ascii="Times New Roman" w:hAnsi="Times New Roman"/>
          <w:sz w:val="28"/>
          <w:szCs w:val="32"/>
          <w:lang w:val="ru-RU"/>
        </w:rPr>
      </w:pPr>
    </w:p>
    <w:p w:rsidR="00BC5E8C" w:rsidRDefault="0067311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15 мая 202</w:t>
      </w:r>
      <w:r w:rsidR="00141AD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                    р.п. Маслянино                    </w:t>
      </w:r>
      <w:r w:rsidR="0090788A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  № </w:t>
      </w:r>
      <w:r w:rsidR="0090788A">
        <w:rPr>
          <w:rFonts w:ascii="Times New Roman" w:hAnsi="Times New Roman"/>
          <w:sz w:val="28"/>
          <w:szCs w:val="28"/>
        </w:rPr>
        <w:t>219</w:t>
      </w:r>
    </w:p>
    <w:p w:rsidR="00BC5E8C" w:rsidRDefault="00BC5E8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C5E8C" w:rsidRDefault="00BC5E8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C5E8C" w:rsidRDefault="006731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 24-й сессии</w:t>
      </w:r>
    </w:p>
    <w:p w:rsidR="00BC5E8C" w:rsidRDefault="006731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</w:p>
    <w:p w:rsidR="00BC5E8C" w:rsidRDefault="006731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от 22 декабря 2023 г. </w:t>
      </w:r>
    </w:p>
    <w:p w:rsidR="00BC5E8C" w:rsidRDefault="006731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199 «О бюджете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BC5E8C" w:rsidRDefault="006731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на 2024 год </w:t>
      </w:r>
    </w:p>
    <w:p w:rsidR="00BC5E8C" w:rsidRDefault="00673114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плановый период 2025-2026 годов» (с изменениями, внесенными решением </w:t>
      </w:r>
    </w:p>
    <w:p w:rsidR="00BC5E8C" w:rsidRDefault="0067311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Маслянинск</w:t>
      </w:r>
      <w:r>
        <w:rPr>
          <w:rFonts w:ascii="Times New Roman" w:hAnsi="Times New Roman"/>
          <w:sz w:val="28"/>
          <w:szCs w:val="28"/>
        </w:rPr>
        <w:t>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 16.02.2024 г. № 207)</w:t>
      </w:r>
    </w:p>
    <w:p w:rsidR="00BC5E8C" w:rsidRDefault="00BC5E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C5E8C" w:rsidRDefault="00BC5E8C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C5E8C" w:rsidRDefault="00673114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</w:pPr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>В соответствии с Бюджетным Кодексом Российской Федерации от 31</w:t>
      </w:r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 xml:space="preserve"> июля 1998 года № 145-ФЗ, Федеральным законом от 6.10.2003 № 131-ФЗ «Об общих принципах организации местного самоуправления в Российской Федерации», Приказом МФ РФ от 24 мая</w:t>
      </w:r>
      <w:r>
        <w:rPr>
          <w:rFonts w:ascii="Times New Roman" w:hAnsi="Times New Roman"/>
          <w:b w:val="0"/>
          <w:sz w:val="28"/>
          <w:szCs w:val="28"/>
          <w:highlight w:val="white"/>
        </w:rPr>
        <w:t xml:space="preserve"> 2022 </w:t>
      </w:r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>г. № 82н «О порядке формирования и применения кодов бюджетной классификации Р</w:t>
      </w:r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 xml:space="preserve">оссийской Федерации, их структуре и принципах назначения», Уставом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>Маслянинского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 xml:space="preserve"> муниципального района Новосибирской области, Положением «О бюджетном процессе в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>Маслянинском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highlight w:val="white"/>
        </w:rPr>
        <w:t xml:space="preserve"> районе Новосибирской области»,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>утвержденн</w:t>
      </w:r>
      <w:r w:rsidR="00141AD6"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ым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решением Совета депутатов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>Маслянинског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>о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 района Новосибирской области от 22.12.2021 № 94,</w:t>
      </w:r>
    </w:p>
    <w:p w:rsidR="00BC5E8C" w:rsidRDefault="00673114">
      <w:pPr>
        <w:spacing w:after="0" w:line="240" w:lineRule="auto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Совет депутатов </w:t>
      </w:r>
      <w:proofErr w:type="spellStart"/>
      <w:r>
        <w:rPr>
          <w:rFonts w:ascii="Times New Roman" w:hAnsi="Times New Roman"/>
          <w:sz w:val="28"/>
          <w:szCs w:val="28"/>
          <w:highlight w:val="white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  <w:highlight w:val="white"/>
        </w:rPr>
        <w:t xml:space="preserve"> района Новосибирской области </w:t>
      </w:r>
      <w:r>
        <w:rPr>
          <w:rFonts w:ascii="Times New Roman" w:hAnsi="Times New Roman"/>
          <w:b/>
          <w:sz w:val="28"/>
          <w:szCs w:val="28"/>
          <w:highlight w:val="white"/>
        </w:rPr>
        <w:t>РЕШИЛ:</w:t>
      </w:r>
    </w:p>
    <w:p w:rsidR="00BC5E8C" w:rsidRDefault="00673114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1. Внести в решение </w:t>
      </w:r>
      <w:r w:rsidRPr="00141AD6">
        <w:rPr>
          <w:rFonts w:ascii="Times New Roman" w:hAnsi="Times New Roman"/>
          <w:sz w:val="28"/>
          <w:szCs w:val="28"/>
          <w:highlight w:val="white"/>
        </w:rPr>
        <w:t>24</w:t>
      </w:r>
      <w:r>
        <w:rPr>
          <w:rFonts w:ascii="Times New Roman" w:hAnsi="Times New Roman"/>
          <w:sz w:val="28"/>
          <w:szCs w:val="28"/>
          <w:highlight w:val="white"/>
        </w:rPr>
        <w:t xml:space="preserve">-й сессии Совета депутатов </w:t>
      </w:r>
      <w:proofErr w:type="spellStart"/>
      <w:r>
        <w:rPr>
          <w:rFonts w:ascii="Times New Roman" w:hAnsi="Times New Roman"/>
          <w:sz w:val="28"/>
          <w:szCs w:val="28"/>
          <w:highlight w:val="white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  <w:highlight w:val="white"/>
        </w:rPr>
        <w:t xml:space="preserve"> района Новосибирской области от 2</w:t>
      </w:r>
      <w:r w:rsidRPr="00141AD6">
        <w:rPr>
          <w:rFonts w:ascii="Times New Roman" w:hAnsi="Times New Roman"/>
          <w:sz w:val="28"/>
          <w:szCs w:val="28"/>
          <w:highlight w:val="white"/>
        </w:rPr>
        <w:t>2</w:t>
      </w:r>
      <w:r>
        <w:rPr>
          <w:rFonts w:ascii="Times New Roman" w:hAnsi="Times New Roman"/>
          <w:sz w:val="28"/>
          <w:szCs w:val="28"/>
          <w:highlight w:val="white"/>
        </w:rPr>
        <w:t xml:space="preserve"> декабря 202</w:t>
      </w:r>
      <w:r w:rsidRPr="00141AD6">
        <w:rPr>
          <w:rFonts w:ascii="Times New Roman" w:hAnsi="Times New Roman"/>
          <w:sz w:val="28"/>
          <w:szCs w:val="28"/>
          <w:highlight w:val="white"/>
        </w:rPr>
        <w:t>3</w:t>
      </w:r>
      <w:r>
        <w:rPr>
          <w:rFonts w:ascii="Times New Roman" w:hAnsi="Times New Roman"/>
          <w:sz w:val="28"/>
          <w:szCs w:val="28"/>
          <w:highlight w:val="white"/>
        </w:rPr>
        <w:t xml:space="preserve"> г. № 1</w:t>
      </w:r>
      <w:r w:rsidRPr="00141AD6">
        <w:rPr>
          <w:rFonts w:ascii="Times New Roman" w:hAnsi="Times New Roman"/>
          <w:sz w:val="28"/>
          <w:szCs w:val="28"/>
          <w:highlight w:val="white"/>
        </w:rPr>
        <w:t>99</w:t>
      </w:r>
      <w:r>
        <w:rPr>
          <w:rFonts w:ascii="Times New Roman" w:hAnsi="Times New Roman"/>
          <w:sz w:val="28"/>
          <w:szCs w:val="28"/>
          <w:highlight w:val="white"/>
        </w:rPr>
        <w:t xml:space="preserve"> «О бюджете </w:t>
      </w:r>
      <w:proofErr w:type="spellStart"/>
      <w:r>
        <w:rPr>
          <w:rFonts w:ascii="Times New Roman" w:hAnsi="Times New Roman"/>
          <w:sz w:val="28"/>
          <w:szCs w:val="28"/>
          <w:highlight w:val="white"/>
        </w:rPr>
        <w:t>Маслян</w:t>
      </w:r>
      <w:r>
        <w:rPr>
          <w:rFonts w:ascii="Times New Roman" w:hAnsi="Times New Roman"/>
          <w:sz w:val="28"/>
          <w:szCs w:val="28"/>
          <w:highlight w:val="white"/>
        </w:rPr>
        <w:t>инского</w:t>
      </w:r>
      <w:proofErr w:type="spellEnd"/>
      <w:r>
        <w:rPr>
          <w:rFonts w:ascii="Times New Roman" w:hAnsi="Times New Roman"/>
          <w:sz w:val="28"/>
          <w:szCs w:val="28"/>
          <w:highlight w:val="white"/>
        </w:rPr>
        <w:t xml:space="preserve"> района Новосибирской области на 202</w:t>
      </w:r>
      <w:r w:rsidRPr="00141AD6">
        <w:rPr>
          <w:rFonts w:ascii="Times New Roman" w:hAnsi="Times New Roman"/>
          <w:sz w:val="28"/>
          <w:szCs w:val="28"/>
          <w:highlight w:val="white"/>
        </w:rPr>
        <w:t>4</w:t>
      </w:r>
      <w:r>
        <w:rPr>
          <w:rFonts w:ascii="Times New Roman" w:hAnsi="Times New Roman"/>
          <w:sz w:val="28"/>
          <w:szCs w:val="28"/>
          <w:highlight w:val="white"/>
        </w:rPr>
        <w:t xml:space="preserve"> год и плановый период 202</w:t>
      </w:r>
      <w:r w:rsidRPr="00141AD6">
        <w:rPr>
          <w:rFonts w:ascii="Times New Roman" w:hAnsi="Times New Roman"/>
          <w:sz w:val="28"/>
          <w:szCs w:val="28"/>
          <w:highlight w:val="white"/>
        </w:rPr>
        <w:t>5</w:t>
      </w:r>
      <w:r>
        <w:rPr>
          <w:rFonts w:ascii="Times New Roman" w:hAnsi="Times New Roman"/>
          <w:sz w:val="28"/>
          <w:szCs w:val="28"/>
          <w:highlight w:val="white"/>
        </w:rPr>
        <w:t>-202</w:t>
      </w:r>
      <w:r w:rsidRPr="00141AD6">
        <w:rPr>
          <w:rFonts w:ascii="Times New Roman" w:hAnsi="Times New Roman"/>
          <w:sz w:val="28"/>
          <w:szCs w:val="28"/>
          <w:highlight w:val="white"/>
        </w:rPr>
        <w:t>6</w:t>
      </w:r>
      <w:r>
        <w:rPr>
          <w:rFonts w:ascii="Times New Roman" w:hAnsi="Times New Roman"/>
          <w:sz w:val="28"/>
          <w:szCs w:val="28"/>
          <w:highlight w:val="white"/>
        </w:rPr>
        <w:t xml:space="preserve"> годов» следующие изменения:</w:t>
      </w:r>
    </w:p>
    <w:p w:rsidR="00BC5E8C" w:rsidRDefault="00673114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1.1. Статью 1 изложить в следующей редакции:</w:t>
      </w:r>
    </w:p>
    <w:p w:rsidR="00BC5E8C" w:rsidRDefault="006731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«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1. Утвердить основные характеристики районного бюджета </w:t>
      </w:r>
      <w:proofErr w:type="spellStart"/>
      <w:r>
        <w:rPr>
          <w:rFonts w:ascii="Times New Roman" w:hAnsi="Times New Roman" w:cs="Times New Roman"/>
          <w:sz w:val="28"/>
          <w:szCs w:val="28"/>
          <w:highlight w:val="white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  <w:szCs w:val="28"/>
          <w:highlight w:val="white"/>
        </w:rPr>
        <w:t xml:space="preserve"> района Новосибирской области (далее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– районный бюджет) на 2024 год:</w:t>
      </w:r>
    </w:p>
    <w:p w:rsidR="00BC5E8C" w:rsidRDefault="00673114">
      <w:pPr>
        <w:pStyle w:val="ConsPlusNormal"/>
        <w:ind w:firstLine="709"/>
        <w:jc w:val="both"/>
        <w:rPr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1) прогнозируемый общий объем доходов районного бюджета сумме </w:t>
      </w:r>
    </w:p>
    <w:p w:rsidR="00BC5E8C" w:rsidRDefault="0067311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 013663,1 тыс. рублей, в том числе объем безвозмездных поступлений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highlight w:val="white"/>
          <w:lang w:eastAsia="en-US"/>
        </w:rPr>
        <w:t xml:space="preserve">1 794 963,7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тыс. рублей, из них объем межбюджетных трансфертов, </w:t>
      </w:r>
      <w:r>
        <w:rPr>
          <w:rFonts w:ascii="Times New Roman" w:hAnsi="Times New Roman" w:cs="Times New Roman"/>
          <w:sz w:val="28"/>
          <w:szCs w:val="28"/>
          <w:highlight w:val="white"/>
        </w:rPr>
        <w:lastRenderedPageBreak/>
        <w:t>получаемых из других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бюджетов бюджетной системы Российской Федерации,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highlight w:val="white"/>
          <w:lang w:eastAsia="en-US"/>
        </w:rPr>
        <w:t>1 786 663,9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highlight w:val="white"/>
          <w:lang w:eastAsia="en-US"/>
        </w:rPr>
        <w:t>1 688 763,8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рублей;</w:t>
      </w:r>
    </w:p>
    <w:p w:rsidR="00BC5E8C" w:rsidRDefault="00673114">
      <w:pPr>
        <w:pStyle w:val="ConsPlusNormal"/>
        <w:ind w:firstLine="709"/>
        <w:jc w:val="both"/>
        <w:rPr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2) общий объем расход</w:t>
      </w:r>
      <w:r>
        <w:rPr>
          <w:rFonts w:ascii="Times New Roman" w:hAnsi="Times New Roman" w:cs="Times New Roman"/>
          <w:sz w:val="28"/>
          <w:szCs w:val="28"/>
          <w:highlight w:val="white"/>
        </w:rPr>
        <w:t>ов районного бюджета в сумме 2 052 546,9 тыс. рублей;</w:t>
      </w:r>
    </w:p>
    <w:p w:rsidR="00BC5E8C" w:rsidRDefault="006731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3) дефицит районного бюджета в сумме 38 883,8 тыс. рублей.</w:t>
      </w:r>
    </w:p>
    <w:p w:rsidR="00BC5E8C" w:rsidRDefault="00673114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highlight w:val="white"/>
        </w:rPr>
        <w:t>2. Утвердить основные характеристики районного бюджета на плановый период 2025 и 2026 годов:</w:t>
      </w:r>
    </w:p>
    <w:p w:rsidR="00BC5E8C" w:rsidRDefault="00673114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highlight w:val="white"/>
        </w:rPr>
        <w:t>1) прогнозируемый общий объем доходов районного бю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джета на 2025 год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4"/>
          <w:highlight w:val="white"/>
          <w:lang w:eastAsia="en-US"/>
        </w:rPr>
        <w:t>1 621 492,2</w:t>
      </w:r>
      <w:r>
        <w:rPr>
          <w:rFonts w:ascii="Times New Roman" w:hAnsi="Times New Roman" w:cs="Times New Roman"/>
          <w:sz w:val="32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тыс. рублей, в том числе объем безвозмездных поступлений в сумме 1 411 033,9 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highlight w:val="white"/>
          <w:lang w:eastAsia="en-US"/>
        </w:rPr>
        <w:t>1 411 033,9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highlight w:val="white"/>
          <w:lang w:eastAsia="en-US"/>
        </w:rPr>
        <w:t xml:space="preserve">1 353 256,9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тыс. рублей, и на 2026 год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highlight w:val="white"/>
          <w:lang w:eastAsia="en-US"/>
        </w:rPr>
        <w:t xml:space="preserve">1 541 347,0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тыс. рублей, в том числе объем безвозмездных поступлений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highlight w:val="white"/>
          <w:lang w:eastAsia="en-US"/>
        </w:rPr>
        <w:t>1 319 590,1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highlight w:val="white"/>
          <w:lang w:eastAsia="en-US"/>
        </w:rPr>
        <w:t>1 319 590,1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рублей, в том числе объем субсидий, субвенций и иных межбюджетных трансфертов, имеющих целевое назначение, в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highlight w:val="white"/>
          <w:lang w:eastAsia="en-US"/>
        </w:rPr>
        <w:t>1 259 063,5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рублей;</w:t>
      </w:r>
    </w:p>
    <w:p w:rsidR="00BC5E8C" w:rsidRDefault="00673114">
      <w:pPr>
        <w:pStyle w:val="ConsPlusNormal"/>
        <w:ind w:firstLine="709"/>
        <w:jc w:val="both"/>
      </w:pPr>
      <w:r>
        <w:rPr>
          <w:rFonts w:ascii="Times New Roman" w:hAnsi="Times New Roman" w:cs="Times New Roman"/>
          <w:sz w:val="28"/>
          <w:szCs w:val="28"/>
          <w:highlight w:val="white"/>
        </w:rPr>
        <w:t xml:space="preserve">2) общий объем расходов районного бюджета на 2025 год в сумме </w:t>
      </w:r>
      <w:r>
        <w:rPr>
          <w:rFonts w:ascii="Times New Roman" w:hAnsi="Times New Roman" w:cs="Times New Roman"/>
          <w:sz w:val="28"/>
          <w:szCs w:val="28"/>
          <w:highlight w:val="white"/>
          <w:lang w:eastAsia="en-US"/>
        </w:rPr>
        <w:t xml:space="preserve">1 621 492,2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тыс. рублей, в том числе условно утвержденные расходы в сумме 6 705,8 тыс. рублей, и на 2026 год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highlight w:val="white"/>
          <w:lang w:eastAsia="en-US"/>
        </w:rPr>
        <w:t>1 541 347,0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рублей, в том числе условно </w:t>
      </w:r>
      <w:r>
        <w:rPr>
          <w:rFonts w:ascii="Times New Roman" w:hAnsi="Times New Roman" w:cs="Times New Roman"/>
          <w:sz w:val="28"/>
          <w:szCs w:val="28"/>
          <w:highlight w:val="white"/>
        </w:rPr>
        <w:t>утвержденные расходы в сумме 14 114,1 тыс. рублей;</w:t>
      </w:r>
    </w:p>
    <w:p w:rsidR="00BC5E8C" w:rsidRDefault="00673114">
      <w:pPr>
        <w:pStyle w:val="ConsPlusNormal"/>
        <w:ind w:firstLine="709"/>
        <w:jc w:val="both"/>
        <w:rPr>
          <w:rFonts w:eastAsiaTheme="minorEastAsia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3) дефицит (</w:t>
      </w:r>
      <w:proofErr w:type="spellStart"/>
      <w:r>
        <w:rPr>
          <w:rFonts w:ascii="Times New Roman" w:hAnsi="Times New Roman" w:cs="Times New Roman"/>
          <w:sz w:val="28"/>
          <w:szCs w:val="28"/>
          <w:highlight w:val="white"/>
        </w:rPr>
        <w:t>профицит</w:t>
      </w:r>
      <w:proofErr w:type="spellEnd"/>
      <w:r>
        <w:rPr>
          <w:rFonts w:ascii="Times New Roman" w:hAnsi="Times New Roman" w:cs="Times New Roman"/>
          <w:sz w:val="28"/>
          <w:szCs w:val="28"/>
          <w:highlight w:val="white"/>
        </w:rPr>
        <w:t xml:space="preserve">) районного бюджета на 2025 год в сумме </w:t>
      </w:r>
      <w:r>
        <w:rPr>
          <w:rFonts w:ascii="Times New Roman" w:eastAsiaTheme="minorEastAsia" w:hAnsi="Times New Roman" w:cs="Times New Roman"/>
          <w:bCs/>
          <w:iCs/>
          <w:sz w:val="28"/>
          <w:szCs w:val="24"/>
          <w:highlight w:val="white"/>
          <w:lang w:eastAsia="en-US"/>
        </w:rPr>
        <w:t>0,0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тыс. рублей, дефицит (</w:t>
      </w:r>
      <w:proofErr w:type="spellStart"/>
      <w:r>
        <w:rPr>
          <w:rFonts w:ascii="Times New Roman" w:hAnsi="Times New Roman" w:cs="Times New Roman"/>
          <w:sz w:val="28"/>
          <w:szCs w:val="28"/>
          <w:highlight w:val="white"/>
        </w:rPr>
        <w:t>профицит</w:t>
      </w:r>
      <w:proofErr w:type="spellEnd"/>
      <w:r>
        <w:rPr>
          <w:rFonts w:ascii="Times New Roman" w:hAnsi="Times New Roman" w:cs="Times New Roman"/>
          <w:sz w:val="28"/>
          <w:szCs w:val="28"/>
          <w:highlight w:val="white"/>
        </w:rPr>
        <w:t>) районного бюджета на 2026 год в сумме 0,0 тыс. рублей.</w:t>
      </w:r>
      <w:r>
        <w:rPr>
          <w:rFonts w:ascii="Times New Roman" w:hAnsi="Times New Roman" w:cs="Times New Roman"/>
          <w:sz w:val="28"/>
          <w:szCs w:val="28"/>
          <w:highlight w:val="white"/>
        </w:rPr>
        <w:t>»</w:t>
      </w:r>
    </w:p>
    <w:p w:rsidR="00BC5E8C" w:rsidRDefault="00673114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1.2. Пункт 1 статьи 9 изложить в следующей редакции:</w:t>
      </w:r>
    </w:p>
    <w:p w:rsidR="00BC5E8C" w:rsidRDefault="00673114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«1.</w:t>
      </w:r>
      <w:r>
        <w:rPr>
          <w:rFonts w:ascii="Times New Roman" w:eastAsiaTheme="minorEastAsia" w:hAnsi="Times New Roman" w:cs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highlight w:val="white"/>
        </w:rPr>
        <w:t>Утвердить объем субвенций, предоставляемых из районного бюджета местным бюджетам, на 2024 год в сумме 3 106,2 тыс. рублей, на 2025 год в сумме 3 397,5 тыс. рублей, на 2026 год в сумме 3 721,5 тыс. рублей.</w:t>
      </w:r>
    </w:p>
    <w:p w:rsidR="00BC5E8C" w:rsidRDefault="00673114">
      <w:pPr>
        <w:spacing w:after="0" w:line="240" w:lineRule="auto"/>
        <w:ind w:firstLine="600"/>
        <w:jc w:val="both"/>
        <w:rPr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1.3. Пункт 1 статьи 10 изложить в следующей редакции:</w:t>
      </w:r>
    </w:p>
    <w:p w:rsidR="00BC5E8C" w:rsidRDefault="00673114">
      <w:pPr>
        <w:tabs>
          <w:tab w:val="left" w:pos="1276"/>
        </w:tabs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«1. </w:t>
      </w:r>
      <w:r>
        <w:rPr>
          <w:rFonts w:ascii="Times New Roman" w:hAnsi="Times New Roman"/>
          <w:sz w:val="28"/>
          <w:szCs w:val="28"/>
          <w:highlight w:val="white"/>
        </w:rPr>
        <w:t xml:space="preserve">Утвердить объем субсидий, предоставляемых местным бюджетам из районного бюджета, на 2024 год в сумме </w:t>
      </w:r>
      <w:r w:rsidRPr="00141AD6">
        <w:rPr>
          <w:rFonts w:ascii="Times New Roman" w:hAnsi="Times New Roman"/>
          <w:sz w:val="28"/>
          <w:szCs w:val="28"/>
          <w:highlight w:val="white"/>
        </w:rPr>
        <w:t>7</w:t>
      </w:r>
      <w:r>
        <w:rPr>
          <w:rFonts w:ascii="Times New Roman" w:hAnsi="Times New Roman"/>
          <w:sz w:val="28"/>
          <w:szCs w:val="28"/>
          <w:highlight w:val="white"/>
        </w:rPr>
        <w:t>9</w:t>
      </w:r>
      <w:r>
        <w:rPr>
          <w:rFonts w:ascii="Times New Roman" w:hAnsi="Times New Roman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sz w:val="28"/>
          <w:szCs w:val="28"/>
          <w:highlight w:val="white"/>
        </w:rPr>
        <w:t>9</w:t>
      </w:r>
      <w:r w:rsidRPr="00141AD6">
        <w:rPr>
          <w:rFonts w:ascii="Times New Roman" w:hAnsi="Times New Roman"/>
          <w:sz w:val="28"/>
          <w:szCs w:val="28"/>
          <w:highlight w:val="white"/>
        </w:rPr>
        <w:t>6</w:t>
      </w:r>
      <w:r>
        <w:rPr>
          <w:rFonts w:ascii="Times New Roman" w:hAnsi="Times New Roman"/>
          <w:sz w:val="28"/>
          <w:szCs w:val="28"/>
          <w:highlight w:val="white"/>
        </w:rPr>
        <w:t>1</w:t>
      </w:r>
      <w:r>
        <w:rPr>
          <w:rFonts w:ascii="Times New Roman" w:hAnsi="Times New Roman"/>
          <w:sz w:val="28"/>
          <w:szCs w:val="28"/>
          <w:highlight w:val="white"/>
        </w:rPr>
        <w:t xml:space="preserve">,3 тыс. рублей, на 2025 год в сумме </w:t>
      </w:r>
      <w:r w:rsidRPr="00141AD6">
        <w:rPr>
          <w:rFonts w:ascii="Times New Roman" w:hAnsi="Times New Roman"/>
          <w:sz w:val="28"/>
          <w:szCs w:val="28"/>
          <w:highlight w:val="white"/>
        </w:rPr>
        <w:t>18</w:t>
      </w:r>
      <w:r>
        <w:rPr>
          <w:rFonts w:ascii="Times New Roman" w:hAnsi="Times New Roman"/>
          <w:sz w:val="28"/>
          <w:szCs w:val="28"/>
          <w:highlight w:val="white"/>
        </w:rPr>
        <w:t>7 726,</w:t>
      </w:r>
      <w:r w:rsidRPr="00141AD6">
        <w:rPr>
          <w:rFonts w:ascii="Times New Roman" w:hAnsi="Times New Roman"/>
          <w:sz w:val="28"/>
          <w:szCs w:val="28"/>
          <w:highlight w:val="white"/>
        </w:rPr>
        <w:t>8</w:t>
      </w:r>
      <w:r>
        <w:rPr>
          <w:rFonts w:ascii="Times New Roman" w:hAnsi="Times New Roman"/>
          <w:sz w:val="28"/>
          <w:szCs w:val="28"/>
          <w:highlight w:val="white"/>
        </w:rPr>
        <w:t xml:space="preserve"> тыс. рублей, на 2026 год в сумме 26 379,7 тыс. рублей.</w:t>
      </w:r>
      <w:r>
        <w:rPr>
          <w:rFonts w:ascii="Times New Roman" w:hAnsi="Times New Roman"/>
          <w:sz w:val="28"/>
          <w:szCs w:val="28"/>
          <w:highlight w:val="white"/>
        </w:rPr>
        <w:t>»</w:t>
      </w:r>
    </w:p>
    <w:p w:rsidR="00BC5E8C" w:rsidRDefault="00673114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1.</w:t>
      </w:r>
      <w:r w:rsidRPr="00141AD6">
        <w:rPr>
          <w:rFonts w:ascii="Times New Roman" w:hAnsi="Times New Roman"/>
          <w:sz w:val="28"/>
          <w:szCs w:val="28"/>
          <w:highlight w:val="white"/>
        </w:rPr>
        <w:t>4</w:t>
      </w:r>
      <w:r>
        <w:rPr>
          <w:rFonts w:ascii="Times New Roman" w:hAnsi="Times New Roman"/>
          <w:sz w:val="28"/>
          <w:szCs w:val="28"/>
          <w:highlight w:val="white"/>
        </w:rPr>
        <w:t>. Пункт 1 статьи 11 изложить в следующей редакции:</w:t>
      </w:r>
    </w:p>
    <w:p w:rsidR="00BC5E8C" w:rsidRDefault="00673114">
      <w:pPr>
        <w:spacing w:after="0" w:line="240" w:lineRule="auto"/>
        <w:ind w:firstLine="709"/>
        <w:jc w:val="both"/>
        <w:outlineLvl w:val="1"/>
        <w:rPr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«1. </w:t>
      </w:r>
      <w:r>
        <w:rPr>
          <w:rFonts w:ascii="Times New Roman" w:hAnsi="Times New Roman"/>
          <w:sz w:val="28"/>
          <w:szCs w:val="28"/>
          <w:highlight w:val="white"/>
        </w:rPr>
        <w:t>Утвердить объем иных межбюджетных трансфертов, предоставляемых местным бюджетам из районного бюджета, на 2024 год в сумме 85 693,2 тыс. рубл</w:t>
      </w:r>
      <w:r>
        <w:rPr>
          <w:rFonts w:ascii="Times New Roman" w:hAnsi="Times New Roman"/>
          <w:sz w:val="28"/>
          <w:szCs w:val="28"/>
          <w:highlight w:val="white"/>
        </w:rPr>
        <w:t xml:space="preserve">ей, на 2025 год в сумме </w:t>
      </w:r>
      <w:r w:rsidRPr="00141AD6">
        <w:rPr>
          <w:rFonts w:ascii="Times New Roman" w:hAnsi="Times New Roman"/>
          <w:sz w:val="28"/>
          <w:szCs w:val="28"/>
          <w:highlight w:val="white"/>
        </w:rPr>
        <w:t>2 767</w:t>
      </w:r>
      <w:r>
        <w:rPr>
          <w:rFonts w:ascii="Times New Roman" w:hAnsi="Times New Roman"/>
          <w:sz w:val="28"/>
          <w:szCs w:val="28"/>
          <w:highlight w:val="white"/>
        </w:rPr>
        <w:t>,0 тыс. рублей, на 2026 год в сумме 0,0 тыс. рублей.</w:t>
      </w:r>
      <w:r>
        <w:rPr>
          <w:rFonts w:ascii="Times New Roman" w:hAnsi="Times New Roman"/>
          <w:sz w:val="28"/>
          <w:szCs w:val="28"/>
          <w:highlight w:val="white"/>
        </w:rPr>
        <w:t>»</w:t>
      </w:r>
    </w:p>
    <w:p w:rsidR="00BC5E8C" w:rsidRDefault="00673114">
      <w:pPr>
        <w:spacing w:after="0" w:line="240" w:lineRule="auto"/>
        <w:ind w:firstLine="600"/>
        <w:jc w:val="both"/>
        <w:rPr>
          <w:rFonts w:ascii="Times New Roman" w:hAnsi="Times New Roman"/>
          <w:sz w:val="28"/>
          <w:szCs w:val="28"/>
          <w:highlight w:val="white"/>
        </w:rPr>
      </w:pPr>
      <w:r>
        <w:rPr>
          <w:rFonts w:ascii="Times New Roman" w:hAnsi="Times New Roman"/>
          <w:sz w:val="28"/>
          <w:szCs w:val="28"/>
          <w:highlight w:val="white"/>
        </w:rPr>
        <w:t>2. Приложение 2, приложение 3, приложение 4, приложение 5, приложение 8, таблицы 2, 4, 5 приложения 9, таблицы 1-4 приложения 10, приложение 11, приложение 12, приложение 1</w:t>
      </w:r>
      <w:r>
        <w:rPr>
          <w:rFonts w:ascii="Times New Roman" w:hAnsi="Times New Roman"/>
          <w:sz w:val="28"/>
          <w:szCs w:val="28"/>
          <w:highlight w:val="white"/>
        </w:rPr>
        <w:t>3 изложить соответственно в редакции приложения 2, приложения 3, приложения 4, приложения 5, таблиц 2, 4, 5 приложения 9, таблиц 1-</w:t>
      </w:r>
      <w:bookmarkStart w:id="0" w:name="_GoBack"/>
      <w:bookmarkEnd w:id="0"/>
      <w:r>
        <w:rPr>
          <w:rFonts w:ascii="Times New Roman" w:hAnsi="Times New Roman"/>
          <w:sz w:val="28"/>
          <w:szCs w:val="28"/>
          <w:highlight w:val="white"/>
        </w:rPr>
        <w:t xml:space="preserve">4 приложения 10, приложения 11, приложения 12, приложения 13 к настоящему решению. </w:t>
      </w:r>
    </w:p>
    <w:p w:rsidR="00BC5E8C" w:rsidRDefault="00673114">
      <w:pPr>
        <w:pStyle w:val="intro"/>
        <w:spacing w:before="0" w:beforeAutospacing="0" w:after="0" w:afterAutospacing="0"/>
        <w:ind w:firstLine="60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lastRenderedPageBreak/>
        <w:t>3. Контроль за исполнением настоящего ре</w:t>
      </w:r>
      <w:r>
        <w:rPr>
          <w:rFonts w:eastAsia="Calibri"/>
          <w:sz w:val="28"/>
          <w:szCs w:val="28"/>
          <w:lang w:eastAsia="en-US"/>
        </w:rPr>
        <w:t>шения возложить на постоянную комиссию по бюджету, налоговой, финансово – кредитной политике.</w:t>
      </w:r>
    </w:p>
    <w:p w:rsidR="00BC5E8C" w:rsidRDefault="00673114">
      <w:pPr>
        <w:widowControl w:val="0"/>
        <w:spacing w:after="0" w:line="240" w:lineRule="auto"/>
        <w:ind w:firstLine="600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Настоящее решение вступает в силу после его официального </w:t>
      </w:r>
      <w:r w:rsidR="00141AD6">
        <w:rPr>
          <w:rFonts w:ascii="Times New Roman" w:eastAsia="Times New Roman" w:hAnsi="Times New Roman"/>
          <w:sz w:val="28"/>
          <w:szCs w:val="28"/>
          <w:lang w:eastAsia="ru-RU"/>
        </w:rPr>
        <w:t>опубликования.</w:t>
      </w:r>
    </w:p>
    <w:p w:rsidR="00BC5E8C" w:rsidRDefault="00BC5E8C">
      <w:pPr>
        <w:widowControl w:val="0"/>
        <w:spacing w:after="0" w:line="240" w:lineRule="auto"/>
        <w:ind w:firstLine="600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</w:p>
    <w:p w:rsidR="0090788A" w:rsidRDefault="0090788A">
      <w:pPr>
        <w:widowControl w:val="0"/>
        <w:spacing w:after="0" w:line="240" w:lineRule="auto"/>
        <w:ind w:firstLine="600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</w:p>
    <w:tbl>
      <w:tblPr>
        <w:tblW w:w="9941" w:type="dxa"/>
        <w:tblLook w:val="04A0"/>
      </w:tblPr>
      <w:tblGrid>
        <w:gridCol w:w="5211"/>
        <w:gridCol w:w="4730"/>
      </w:tblGrid>
      <w:tr w:rsidR="00BC5E8C">
        <w:trPr>
          <w:trHeight w:val="1793"/>
        </w:trPr>
        <w:tc>
          <w:tcPr>
            <w:tcW w:w="521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C5E8C" w:rsidRDefault="00141AD6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И.о.</w:t>
            </w:r>
            <w:r w:rsidR="006731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="0067311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BC5E8C" w:rsidRDefault="00673114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Маслянинского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BC5E8C" w:rsidRDefault="00673114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Новосибирской области                                                                 </w:t>
            </w:r>
          </w:p>
          <w:p w:rsidR="00BC5E8C" w:rsidRDefault="00BC5E8C">
            <w:pPr>
              <w:widowControl w:val="0"/>
              <w:spacing w:after="0" w:line="240" w:lineRule="auto"/>
              <w:outlineLvl w:val="0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C5E8C" w:rsidRDefault="00673114" w:rsidP="00141AD6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 </w:t>
            </w:r>
            <w:r w:rsidR="00141AD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А.С.Смердов</w:t>
            </w:r>
          </w:p>
        </w:tc>
        <w:tc>
          <w:tcPr>
            <w:tcW w:w="473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BC5E8C" w:rsidRDefault="006731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Маслянинского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Новосибирской области</w:t>
            </w:r>
          </w:p>
          <w:p w:rsidR="00BC5E8C" w:rsidRDefault="00BC5E8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C5E8C" w:rsidRDefault="0067311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 В.В.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Ярманов</w:t>
            </w:r>
            <w:proofErr w:type="spellEnd"/>
          </w:p>
        </w:tc>
      </w:tr>
    </w:tbl>
    <w:p w:rsidR="00BC5E8C" w:rsidRDefault="00BC5E8C">
      <w:pPr>
        <w:rPr>
          <w:sz w:val="27"/>
          <w:szCs w:val="27"/>
        </w:rPr>
      </w:pPr>
    </w:p>
    <w:sectPr w:rsidR="00BC5E8C" w:rsidSect="00BC5E8C">
      <w:headerReference w:type="even" r:id="rId8"/>
      <w:pgSz w:w="11906" w:h="16838"/>
      <w:pgMar w:top="568" w:right="851" w:bottom="53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114" w:rsidRDefault="00673114">
      <w:pPr>
        <w:spacing w:after="0" w:line="240" w:lineRule="auto"/>
      </w:pPr>
      <w:r>
        <w:separator/>
      </w:r>
    </w:p>
  </w:endnote>
  <w:endnote w:type="continuationSeparator" w:id="0">
    <w:p w:rsidR="00673114" w:rsidRDefault="00673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114" w:rsidRDefault="00673114">
      <w:pPr>
        <w:spacing w:after="0" w:line="240" w:lineRule="auto"/>
      </w:pPr>
      <w:r>
        <w:separator/>
      </w:r>
    </w:p>
  </w:footnote>
  <w:footnote w:type="continuationSeparator" w:id="0">
    <w:p w:rsidR="00673114" w:rsidRDefault="00673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E8C" w:rsidRDefault="00BC5E8C">
    <w:pPr>
      <w:pStyle w:val="Header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673114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BC5E8C" w:rsidRDefault="00BC5E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A24F6"/>
    <w:multiLevelType w:val="hybridMultilevel"/>
    <w:tmpl w:val="6340E8DE"/>
    <w:lvl w:ilvl="0" w:tplc="0A8E4B72">
      <w:start w:val="1"/>
      <w:numFmt w:val="decimal"/>
      <w:lvlText w:val="%1."/>
      <w:lvlJc w:val="left"/>
    </w:lvl>
    <w:lvl w:ilvl="1" w:tplc="D7AC6A3C">
      <w:start w:val="1"/>
      <w:numFmt w:val="lowerLetter"/>
      <w:lvlText w:val="%2."/>
      <w:lvlJc w:val="left"/>
      <w:pPr>
        <w:ind w:left="1440" w:hanging="360"/>
      </w:pPr>
    </w:lvl>
    <w:lvl w:ilvl="2" w:tplc="FEAE22B6">
      <w:start w:val="1"/>
      <w:numFmt w:val="lowerRoman"/>
      <w:lvlText w:val="%3."/>
      <w:lvlJc w:val="right"/>
      <w:pPr>
        <w:ind w:left="2160" w:hanging="180"/>
      </w:pPr>
    </w:lvl>
    <w:lvl w:ilvl="3" w:tplc="09FA15F8">
      <w:start w:val="1"/>
      <w:numFmt w:val="decimal"/>
      <w:lvlText w:val="%4."/>
      <w:lvlJc w:val="left"/>
      <w:pPr>
        <w:ind w:left="2880" w:hanging="360"/>
      </w:pPr>
    </w:lvl>
    <w:lvl w:ilvl="4" w:tplc="2DEAEC02">
      <w:start w:val="1"/>
      <w:numFmt w:val="lowerLetter"/>
      <w:lvlText w:val="%5."/>
      <w:lvlJc w:val="left"/>
      <w:pPr>
        <w:ind w:left="3600" w:hanging="360"/>
      </w:pPr>
    </w:lvl>
    <w:lvl w:ilvl="5" w:tplc="B65EA41C">
      <w:start w:val="1"/>
      <w:numFmt w:val="lowerRoman"/>
      <w:lvlText w:val="%6."/>
      <w:lvlJc w:val="right"/>
      <w:pPr>
        <w:ind w:left="4320" w:hanging="180"/>
      </w:pPr>
    </w:lvl>
    <w:lvl w:ilvl="6" w:tplc="3E0834FE">
      <w:start w:val="1"/>
      <w:numFmt w:val="decimal"/>
      <w:lvlText w:val="%7."/>
      <w:lvlJc w:val="left"/>
      <w:pPr>
        <w:ind w:left="5040" w:hanging="360"/>
      </w:pPr>
    </w:lvl>
    <w:lvl w:ilvl="7" w:tplc="4DBC8988">
      <w:start w:val="1"/>
      <w:numFmt w:val="lowerLetter"/>
      <w:lvlText w:val="%8."/>
      <w:lvlJc w:val="left"/>
      <w:pPr>
        <w:ind w:left="5760" w:hanging="360"/>
      </w:pPr>
    </w:lvl>
    <w:lvl w:ilvl="8" w:tplc="8A2C1CD4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B7538A"/>
    <w:multiLevelType w:val="hybridMultilevel"/>
    <w:tmpl w:val="4A5AC902"/>
    <w:lvl w:ilvl="0" w:tplc="E4B6BF32">
      <w:start w:val="1"/>
      <w:numFmt w:val="decimal"/>
      <w:lvlText w:val="%1)"/>
      <w:lvlJc w:val="left"/>
      <w:pPr>
        <w:ind w:left="1069" w:hanging="360"/>
      </w:pPr>
    </w:lvl>
    <w:lvl w:ilvl="1" w:tplc="6E2E7BCA">
      <w:start w:val="1"/>
      <w:numFmt w:val="lowerLetter"/>
      <w:lvlText w:val="%2."/>
      <w:lvlJc w:val="left"/>
      <w:pPr>
        <w:ind w:left="1789" w:hanging="360"/>
      </w:pPr>
    </w:lvl>
    <w:lvl w:ilvl="2" w:tplc="517C9C62">
      <w:start w:val="1"/>
      <w:numFmt w:val="lowerRoman"/>
      <w:lvlText w:val="%3."/>
      <w:lvlJc w:val="right"/>
      <w:pPr>
        <w:ind w:left="2509" w:hanging="180"/>
      </w:pPr>
    </w:lvl>
    <w:lvl w:ilvl="3" w:tplc="D9C2AB44">
      <w:start w:val="1"/>
      <w:numFmt w:val="decimal"/>
      <w:lvlText w:val="%4."/>
      <w:lvlJc w:val="left"/>
      <w:pPr>
        <w:ind w:left="3229" w:hanging="360"/>
      </w:pPr>
    </w:lvl>
    <w:lvl w:ilvl="4" w:tplc="D7F0A764">
      <w:start w:val="1"/>
      <w:numFmt w:val="lowerLetter"/>
      <w:lvlText w:val="%5."/>
      <w:lvlJc w:val="left"/>
      <w:pPr>
        <w:ind w:left="3949" w:hanging="360"/>
      </w:pPr>
    </w:lvl>
    <w:lvl w:ilvl="5" w:tplc="30A47902">
      <w:start w:val="1"/>
      <w:numFmt w:val="lowerRoman"/>
      <w:lvlText w:val="%6."/>
      <w:lvlJc w:val="right"/>
      <w:pPr>
        <w:ind w:left="4669" w:hanging="180"/>
      </w:pPr>
    </w:lvl>
    <w:lvl w:ilvl="6" w:tplc="CD245946">
      <w:start w:val="1"/>
      <w:numFmt w:val="decimal"/>
      <w:lvlText w:val="%7."/>
      <w:lvlJc w:val="left"/>
      <w:pPr>
        <w:ind w:left="5389" w:hanging="360"/>
      </w:pPr>
    </w:lvl>
    <w:lvl w:ilvl="7" w:tplc="2A42AAD4">
      <w:start w:val="1"/>
      <w:numFmt w:val="lowerLetter"/>
      <w:lvlText w:val="%8."/>
      <w:lvlJc w:val="left"/>
      <w:pPr>
        <w:ind w:left="6109" w:hanging="360"/>
      </w:pPr>
    </w:lvl>
    <w:lvl w:ilvl="8" w:tplc="F4502112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F910C6"/>
    <w:multiLevelType w:val="hybridMultilevel"/>
    <w:tmpl w:val="45146642"/>
    <w:lvl w:ilvl="0" w:tplc="48B49056">
      <w:start w:val="1"/>
      <w:numFmt w:val="decimal"/>
      <w:lvlText w:val="%1)"/>
      <w:lvlJc w:val="left"/>
      <w:pPr>
        <w:ind w:left="1069" w:hanging="360"/>
      </w:pPr>
    </w:lvl>
    <w:lvl w:ilvl="1" w:tplc="BC0244B0">
      <w:start w:val="1"/>
      <w:numFmt w:val="lowerLetter"/>
      <w:lvlText w:val="%2."/>
      <w:lvlJc w:val="left"/>
      <w:pPr>
        <w:ind w:left="1789" w:hanging="360"/>
      </w:pPr>
    </w:lvl>
    <w:lvl w:ilvl="2" w:tplc="6CF21C9A">
      <w:start w:val="1"/>
      <w:numFmt w:val="lowerRoman"/>
      <w:lvlText w:val="%3."/>
      <w:lvlJc w:val="right"/>
      <w:pPr>
        <w:ind w:left="2509" w:hanging="180"/>
      </w:pPr>
    </w:lvl>
    <w:lvl w:ilvl="3" w:tplc="A0DA5FB0">
      <w:start w:val="1"/>
      <w:numFmt w:val="decimal"/>
      <w:lvlText w:val="%4."/>
      <w:lvlJc w:val="left"/>
      <w:pPr>
        <w:ind w:left="3229" w:hanging="360"/>
      </w:pPr>
    </w:lvl>
    <w:lvl w:ilvl="4" w:tplc="40403DB6">
      <w:start w:val="1"/>
      <w:numFmt w:val="lowerLetter"/>
      <w:lvlText w:val="%5."/>
      <w:lvlJc w:val="left"/>
      <w:pPr>
        <w:ind w:left="3949" w:hanging="360"/>
      </w:pPr>
    </w:lvl>
    <w:lvl w:ilvl="5" w:tplc="B8BCA4DC">
      <w:start w:val="1"/>
      <w:numFmt w:val="lowerRoman"/>
      <w:lvlText w:val="%6."/>
      <w:lvlJc w:val="right"/>
      <w:pPr>
        <w:ind w:left="4669" w:hanging="180"/>
      </w:pPr>
    </w:lvl>
    <w:lvl w:ilvl="6" w:tplc="097E95CA">
      <w:start w:val="1"/>
      <w:numFmt w:val="decimal"/>
      <w:lvlText w:val="%7."/>
      <w:lvlJc w:val="left"/>
      <w:pPr>
        <w:ind w:left="5389" w:hanging="360"/>
      </w:pPr>
    </w:lvl>
    <w:lvl w:ilvl="7" w:tplc="E39EE1A6">
      <w:start w:val="1"/>
      <w:numFmt w:val="lowerLetter"/>
      <w:lvlText w:val="%8."/>
      <w:lvlJc w:val="left"/>
      <w:pPr>
        <w:ind w:left="6109" w:hanging="360"/>
      </w:pPr>
    </w:lvl>
    <w:lvl w:ilvl="8" w:tplc="2A7EA954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57B1A66"/>
    <w:multiLevelType w:val="hybridMultilevel"/>
    <w:tmpl w:val="DF52D30E"/>
    <w:lvl w:ilvl="0" w:tplc="6732630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921E257E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BDA2836C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51C8D5E2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92ACEC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DB807EC8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5B6A5D18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DF0783A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D94CD8D0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31CF1C4D"/>
    <w:multiLevelType w:val="hybridMultilevel"/>
    <w:tmpl w:val="DC984402"/>
    <w:lvl w:ilvl="0" w:tplc="8A5C51E2">
      <w:start w:val="1"/>
      <w:numFmt w:val="decimal"/>
      <w:lvlText w:val="%1."/>
      <w:lvlJc w:val="left"/>
    </w:lvl>
    <w:lvl w:ilvl="1" w:tplc="C8C6FA8C">
      <w:start w:val="1"/>
      <w:numFmt w:val="lowerLetter"/>
      <w:lvlText w:val="%2."/>
      <w:lvlJc w:val="left"/>
      <w:pPr>
        <w:ind w:left="1440" w:hanging="360"/>
      </w:pPr>
    </w:lvl>
    <w:lvl w:ilvl="2" w:tplc="8856CA72">
      <w:start w:val="1"/>
      <w:numFmt w:val="lowerRoman"/>
      <w:lvlText w:val="%3."/>
      <w:lvlJc w:val="right"/>
      <w:pPr>
        <w:ind w:left="2160" w:hanging="180"/>
      </w:pPr>
    </w:lvl>
    <w:lvl w:ilvl="3" w:tplc="FC446248">
      <w:start w:val="1"/>
      <w:numFmt w:val="decimal"/>
      <w:lvlText w:val="%4."/>
      <w:lvlJc w:val="left"/>
      <w:pPr>
        <w:ind w:left="2880" w:hanging="360"/>
      </w:pPr>
    </w:lvl>
    <w:lvl w:ilvl="4" w:tplc="BC92B89A">
      <w:start w:val="1"/>
      <w:numFmt w:val="lowerLetter"/>
      <w:lvlText w:val="%5."/>
      <w:lvlJc w:val="left"/>
      <w:pPr>
        <w:ind w:left="3600" w:hanging="360"/>
      </w:pPr>
    </w:lvl>
    <w:lvl w:ilvl="5" w:tplc="77E2809E">
      <w:start w:val="1"/>
      <w:numFmt w:val="lowerRoman"/>
      <w:lvlText w:val="%6."/>
      <w:lvlJc w:val="right"/>
      <w:pPr>
        <w:ind w:left="4320" w:hanging="180"/>
      </w:pPr>
    </w:lvl>
    <w:lvl w:ilvl="6" w:tplc="9C526870">
      <w:start w:val="1"/>
      <w:numFmt w:val="decimal"/>
      <w:lvlText w:val="%7."/>
      <w:lvlJc w:val="left"/>
      <w:pPr>
        <w:ind w:left="5040" w:hanging="360"/>
      </w:pPr>
    </w:lvl>
    <w:lvl w:ilvl="7" w:tplc="F3CEBCB4">
      <w:start w:val="1"/>
      <w:numFmt w:val="lowerLetter"/>
      <w:lvlText w:val="%8."/>
      <w:lvlJc w:val="left"/>
      <w:pPr>
        <w:ind w:left="5760" w:hanging="360"/>
      </w:pPr>
    </w:lvl>
    <w:lvl w:ilvl="8" w:tplc="EEA276E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53383E"/>
    <w:multiLevelType w:val="hybridMultilevel"/>
    <w:tmpl w:val="D4B855C4"/>
    <w:lvl w:ilvl="0" w:tplc="92F8BF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1F36CA30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D526C04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734CB64C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3034C72E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EDD6DD50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E6480E42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7FCE8D44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C0EF680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5C4873CD"/>
    <w:multiLevelType w:val="hybridMultilevel"/>
    <w:tmpl w:val="C15EE91A"/>
    <w:lvl w:ilvl="0" w:tplc="512A23C6">
      <w:start w:val="1"/>
      <w:numFmt w:val="decimal"/>
      <w:lvlText w:val="%1."/>
      <w:lvlJc w:val="left"/>
    </w:lvl>
    <w:lvl w:ilvl="1" w:tplc="B6B6FF1A">
      <w:start w:val="1"/>
      <w:numFmt w:val="lowerLetter"/>
      <w:lvlText w:val="%2."/>
      <w:lvlJc w:val="left"/>
      <w:pPr>
        <w:ind w:left="1440" w:hanging="360"/>
      </w:pPr>
    </w:lvl>
    <w:lvl w:ilvl="2" w:tplc="513C0384">
      <w:start w:val="1"/>
      <w:numFmt w:val="lowerRoman"/>
      <w:lvlText w:val="%3."/>
      <w:lvlJc w:val="right"/>
      <w:pPr>
        <w:ind w:left="2160" w:hanging="180"/>
      </w:pPr>
    </w:lvl>
    <w:lvl w:ilvl="3" w:tplc="39FAB1F6">
      <w:start w:val="1"/>
      <w:numFmt w:val="decimal"/>
      <w:lvlText w:val="%4."/>
      <w:lvlJc w:val="left"/>
      <w:pPr>
        <w:ind w:left="2880" w:hanging="360"/>
      </w:pPr>
    </w:lvl>
    <w:lvl w:ilvl="4" w:tplc="A43C431E">
      <w:start w:val="1"/>
      <w:numFmt w:val="lowerLetter"/>
      <w:lvlText w:val="%5."/>
      <w:lvlJc w:val="left"/>
      <w:pPr>
        <w:ind w:left="3600" w:hanging="360"/>
      </w:pPr>
    </w:lvl>
    <w:lvl w:ilvl="5" w:tplc="5D223EEE">
      <w:start w:val="1"/>
      <w:numFmt w:val="lowerRoman"/>
      <w:lvlText w:val="%6."/>
      <w:lvlJc w:val="right"/>
      <w:pPr>
        <w:ind w:left="4320" w:hanging="180"/>
      </w:pPr>
    </w:lvl>
    <w:lvl w:ilvl="6" w:tplc="8DF20B0C">
      <w:start w:val="1"/>
      <w:numFmt w:val="decimal"/>
      <w:lvlText w:val="%7."/>
      <w:lvlJc w:val="left"/>
      <w:pPr>
        <w:ind w:left="5040" w:hanging="360"/>
      </w:pPr>
    </w:lvl>
    <w:lvl w:ilvl="7" w:tplc="45BE1B28">
      <w:start w:val="1"/>
      <w:numFmt w:val="lowerLetter"/>
      <w:lvlText w:val="%8."/>
      <w:lvlJc w:val="left"/>
      <w:pPr>
        <w:ind w:left="5760" w:hanging="360"/>
      </w:pPr>
    </w:lvl>
    <w:lvl w:ilvl="8" w:tplc="0C88191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433C48"/>
    <w:multiLevelType w:val="hybridMultilevel"/>
    <w:tmpl w:val="CA1E6476"/>
    <w:lvl w:ilvl="0" w:tplc="8654DAD0">
      <w:start w:val="1"/>
      <w:numFmt w:val="decimal"/>
      <w:lvlText w:val="%1."/>
      <w:lvlJc w:val="left"/>
    </w:lvl>
    <w:lvl w:ilvl="1" w:tplc="FE8A95E2">
      <w:start w:val="1"/>
      <w:numFmt w:val="lowerLetter"/>
      <w:lvlText w:val="%2."/>
      <w:lvlJc w:val="left"/>
      <w:pPr>
        <w:ind w:left="1440" w:hanging="360"/>
      </w:pPr>
    </w:lvl>
    <w:lvl w:ilvl="2" w:tplc="87B6E874">
      <w:start w:val="1"/>
      <w:numFmt w:val="lowerRoman"/>
      <w:lvlText w:val="%3."/>
      <w:lvlJc w:val="right"/>
      <w:pPr>
        <w:ind w:left="2160" w:hanging="180"/>
      </w:pPr>
    </w:lvl>
    <w:lvl w:ilvl="3" w:tplc="61CEA536">
      <w:start w:val="1"/>
      <w:numFmt w:val="decimal"/>
      <w:lvlText w:val="%4."/>
      <w:lvlJc w:val="left"/>
      <w:pPr>
        <w:ind w:left="2880" w:hanging="360"/>
      </w:pPr>
    </w:lvl>
    <w:lvl w:ilvl="4" w:tplc="91D649EA">
      <w:start w:val="1"/>
      <w:numFmt w:val="lowerLetter"/>
      <w:lvlText w:val="%5."/>
      <w:lvlJc w:val="left"/>
      <w:pPr>
        <w:ind w:left="3600" w:hanging="360"/>
      </w:pPr>
    </w:lvl>
    <w:lvl w:ilvl="5" w:tplc="28EE9B54">
      <w:start w:val="1"/>
      <w:numFmt w:val="lowerRoman"/>
      <w:lvlText w:val="%6."/>
      <w:lvlJc w:val="right"/>
      <w:pPr>
        <w:ind w:left="4320" w:hanging="180"/>
      </w:pPr>
    </w:lvl>
    <w:lvl w:ilvl="6" w:tplc="6BD2B6E4">
      <w:start w:val="1"/>
      <w:numFmt w:val="decimal"/>
      <w:lvlText w:val="%7."/>
      <w:lvlJc w:val="left"/>
      <w:pPr>
        <w:ind w:left="5040" w:hanging="360"/>
      </w:pPr>
    </w:lvl>
    <w:lvl w:ilvl="7" w:tplc="F0F221C2">
      <w:start w:val="1"/>
      <w:numFmt w:val="lowerLetter"/>
      <w:lvlText w:val="%8."/>
      <w:lvlJc w:val="left"/>
      <w:pPr>
        <w:ind w:left="5760" w:hanging="360"/>
      </w:pPr>
    </w:lvl>
    <w:lvl w:ilvl="8" w:tplc="61DA3CB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5E8C"/>
    <w:rsid w:val="000851DA"/>
    <w:rsid w:val="00141AD6"/>
    <w:rsid w:val="00673114"/>
    <w:rsid w:val="0090788A"/>
    <w:rsid w:val="00BC5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E8C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BC5E8C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BC5E8C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BC5E8C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BC5E8C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link w:val="Heading5"/>
    <w:uiPriority w:val="9"/>
    <w:rsid w:val="00BC5E8C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link w:val="Heading6"/>
    <w:uiPriority w:val="9"/>
    <w:rsid w:val="00BC5E8C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BC5E8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BC5E8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link w:val="Heading9"/>
    <w:uiPriority w:val="9"/>
    <w:rsid w:val="00BC5E8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link w:val="a3"/>
    <w:uiPriority w:val="10"/>
    <w:rsid w:val="00BC5E8C"/>
    <w:rPr>
      <w:sz w:val="48"/>
      <w:szCs w:val="48"/>
    </w:rPr>
  </w:style>
  <w:style w:type="character" w:customStyle="1" w:styleId="SubtitleChar">
    <w:name w:val="Subtitle Char"/>
    <w:basedOn w:val="a0"/>
    <w:link w:val="a4"/>
    <w:uiPriority w:val="11"/>
    <w:rsid w:val="00BC5E8C"/>
    <w:rPr>
      <w:sz w:val="24"/>
      <w:szCs w:val="24"/>
    </w:rPr>
  </w:style>
  <w:style w:type="character" w:customStyle="1" w:styleId="QuoteChar">
    <w:name w:val="Quote Char"/>
    <w:uiPriority w:val="29"/>
    <w:rsid w:val="00BC5E8C"/>
    <w:rPr>
      <w:i/>
    </w:rPr>
  </w:style>
  <w:style w:type="character" w:customStyle="1" w:styleId="IntenseQuoteChar">
    <w:name w:val="Intense Quote Char"/>
    <w:uiPriority w:val="30"/>
    <w:rsid w:val="00BC5E8C"/>
    <w:rPr>
      <w:i/>
    </w:rPr>
  </w:style>
  <w:style w:type="character" w:customStyle="1" w:styleId="HeaderChar">
    <w:name w:val="Header Char"/>
    <w:basedOn w:val="a0"/>
    <w:link w:val="Header"/>
    <w:uiPriority w:val="99"/>
    <w:rsid w:val="00BC5E8C"/>
  </w:style>
  <w:style w:type="character" w:customStyle="1" w:styleId="CaptionChar">
    <w:name w:val="Caption Char"/>
    <w:uiPriority w:val="99"/>
    <w:rsid w:val="00BC5E8C"/>
  </w:style>
  <w:style w:type="character" w:customStyle="1" w:styleId="FootnoteTextChar">
    <w:name w:val="Footnote Text Char"/>
    <w:uiPriority w:val="99"/>
    <w:rsid w:val="00BC5E8C"/>
    <w:rPr>
      <w:sz w:val="18"/>
    </w:rPr>
  </w:style>
  <w:style w:type="character" w:customStyle="1" w:styleId="EndnoteTextChar">
    <w:name w:val="Endnote Text Char"/>
    <w:uiPriority w:val="99"/>
    <w:rsid w:val="00BC5E8C"/>
    <w:rPr>
      <w:sz w:val="20"/>
    </w:rPr>
  </w:style>
  <w:style w:type="paragraph" w:customStyle="1" w:styleId="Heading1">
    <w:name w:val="Heading 1"/>
    <w:basedOn w:val="a"/>
    <w:next w:val="a"/>
    <w:link w:val="1"/>
    <w:uiPriority w:val="9"/>
    <w:qFormat/>
    <w:rsid w:val="00BC5E8C"/>
    <w:pPr>
      <w:keepNext/>
      <w:spacing w:after="0" w:line="240" w:lineRule="auto"/>
      <w:jc w:val="center"/>
      <w:outlineLvl w:val="0"/>
    </w:pPr>
    <w:rPr>
      <w:rFonts w:ascii="Arial" w:eastAsia="Arial" w:hAnsi="Arial"/>
      <w:sz w:val="40"/>
      <w:szCs w:val="40"/>
      <w:lang/>
    </w:rPr>
  </w:style>
  <w:style w:type="paragraph" w:customStyle="1" w:styleId="Heading2">
    <w:name w:val="Heading 2"/>
    <w:basedOn w:val="a"/>
    <w:next w:val="a"/>
    <w:link w:val="2"/>
    <w:uiPriority w:val="9"/>
    <w:unhideWhenUsed/>
    <w:qFormat/>
    <w:rsid w:val="00BC5E8C"/>
    <w:pPr>
      <w:keepNext/>
      <w:keepLines/>
      <w:spacing w:before="360"/>
      <w:outlineLvl w:val="1"/>
    </w:pPr>
    <w:rPr>
      <w:rFonts w:ascii="Arial" w:eastAsia="Arial" w:hAnsi="Arial"/>
      <w:sz w:val="34"/>
      <w:szCs w:val="20"/>
      <w:lang/>
    </w:rPr>
  </w:style>
  <w:style w:type="paragraph" w:customStyle="1" w:styleId="Heading3">
    <w:name w:val="Heading 3"/>
    <w:basedOn w:val="a"/>
    <w:next w:val="a"/>
    <w:link w:val="3"/>
    <w:uiPriority w:val="9"/>
    <w:unhideWhenUsed/>
    <w:qFormat/>
    <w:rsid w:val="00BC5E8C"/>
    <w:pPr>
      <w:keepNext/>
      <w:keepLines/>
      <w:spacing w:before="320"/>
      <w:outlineLvl w:val="2"/>
    </w:pPr>
    <w:rPr>
      <w:rFonts w:ascii="Arial" w:eastAsia="Arial" w:hAnsi="Arial"/>
      <w:sz w:val="30"/>
      <w:szCs w:val="30"/>
      <w:lang/>
    </w:rPr>
  </w:style>
  <w:style w:type="paragraph" w:customStyle="1" w:styleId="Heading4">
    <w:name w:val="Heading 4"/>
    <w:basedOn w:val="a"/>
    <w:next w:val="a"/>
    <w:link w:val="4"/>
    <w:uiPriority w:val="9"/>
    <w:unhideWhenUsed/>
    <w:qFormat/>
    <w:rsid w:val="00BC5E8C"/>
    <w:pPr>
      <w:keepNext/>
      <w:keepLines/>
      <w:spacing w:before="320"/>
      <w:outlineLvl w:val="3"/>
    </w:pPr>
    <w:rPr>
      <w:rFonts w:ascii="Arial" w:eastAsia="Arial" w:hAnsi="Arial"/>
      <w:b/>
      <w:bCs/>
      <w:sz w:val="26"/>
      <w:szCs w:val="26"/>
      <w:lang/>
    </w:rPr>
  </w:style>
  <w:style w:type="paragraph" w:customStyle="1" w:styleId="Heading5">
    <w:name w:val="Heading 5"/>
    <w:basedOn w:val="a"/>
    <w:next w:val="a"/>
    <w:link w:val="5"/>
    <w:uiPriority w:val="9"/>
    <w:unhideWhenUsed/>
    <w:qFormat/>
    <w:rsid w:val="00BC5E8C"/>
    <w:pPr>
      <w:keepNext/>
      <w:keepLines/>
      <w:spacing w:before="320"/>
      <w:outlineLvl w:val="4"/>
    </w:pPr>
    <w:rPr>
      <w:rFonts w:ascii="Arial" w:eastAsia="Arial" w:hAnsi="Arial"/>
      <w:b/>
      <w:bCs/>
      <w:sz w:val="24"/>
      <w:szCs w:val="24"/>
      <w:lang/>
    </w:rPr>
  </w:style>
  <w:style w:type="paragraph" w:customStyle="1" w:styleId="Heading6">
    <w:name w:val="Heading 6"/>
    <w:basedOn w:val="a"/>
    <w:next w:val="a"/>
    <w:link w:val="6"/>
    <w:uiPriority w:val="9"/>
    <w:unhideWhenUsed/>
    <w:qFormat/>
    <w:rsid w:val="00BC5E8C"/>
    <w:pPr>
      <w:keepNext/>
      <w:keepLines/>
      <w:spacing w:before="320"/>
      <w:outlineLvl w:val="5"/>
    </w:pPr>
    <w:rPr>
      <w:rFonts w:ascii="Arial" w:eastAsia="Arial" w:hAnsi="Arial"/>
      <w:b/>
      <w:bCs/>
      <w:lang/>
    </w:rPr>
  </w:style>
  <w:style w:type="paragraph" w:customStyle="1" w:styleId="Heading7">
    <w:name w:val="Heading 7"/>
    <w:basedOn w:val="a"/>
    <w:next w:val="a"/>
    <w:link w:val="7"/>
    <w:uiPriority w:val="9"/>
    <w:unhideWhenUsed/>
    <w:qFormat/>
    <w:rsid w:val="00BC5E8C"/>
    <w:pPr>
      <w:keepNext/>
      <w:keepLines/>
      <w:spacing w:before="320"/>
      <w:outlineLvl w:val="6"/>
    </w:pPr>
    <w:rPr>
      <w:rFonts w:ascii="Arial" w:eastAsia="Arial" w:hAnsi="Arial"/>
      <w:b/>
      <w:bCs/>
      <w:i/>
      <w:iCs/>
      <w:lang/>
    </w:rPr>
  </w:style>
  <w:style w:type="paragraph" w:customStyle="1" w:styleId="Heading8">
    <w:name w:val="Heading 8"/>
    <w:basedOn w:val="a"/>
    <w:next w:val="a"/>
    <w:link w:val="8"/>
    <w:uiPriority w:val="9"/>
    <w:unhideWhenUsed/>
    <w:qFormat/>
    <w:rsid w:val="00BC5E8C"/>
    <w:pPr>
      <w:keepNext/>
      <w:keepLines/>
      <w:spacing w:before="320"/>
      <w:outlineLvl w:val="7"/>
    </w:pPr>
    <w:rPr>
      <w:rFonts w:ascii="Arial" w:eastAsia="Arial" w:hAnsi="Arial"/>
      <w:i/>
      <w:iCs/>
      <w:lang/>
    </w:rPr>
  </w:style>
  <w:style w:type="paragraph" w:customStyle="1" w:styleId="Heading9">
    <w:name w:val="Heading 9"/>
    <w:basedOn w:val="a"/>
    <w:next w:val="a"/>
    <w:link w:val="9"/>
    <w:uiPriority w:val="9"/>
    <w:unhideWhenUsed/>
    <w:qFormat/>
    <w:rsid w:val="00BC5E8C"/>
    <w:pPr>
      <w:keepNext/>
      <w:keepLines/>
      <w:spacing w:before="32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customStyle="1" w:styleId="1">
    <w:name w:val="Заголовок 1 Знак"/>
    <w:link w:val="Heading1"/>
    <w:uiPriority w:val="9"/>
    <w:rsid w:val="00BC5E8C"/>
    <w:rPr>
      <w:rFonts w:ascii="Arial" w:eastAsia="Arial" w:hAnsi="Arial" w:cs="Arial"/>
      <w:sz w:val="40"/>
      <w:szCs w:val="40"/>
    </w:rPr>
  </w:style>
  <w:style w:type="character" w:customStyle="1" w:styleId="2">
    <w:name w:val="Заголовок 2 Знак"/>
    <w:link w:val="Heading2"/>
    <w:uiPriority w:val="9"/>
    <w:rsid w:val="00BC5E8C"/>
    <w:rPr>
      <w:rFonts w:ascii="Arial" w:eastAsia="Arial" w:hAnsi="Arial" w:cs="Arial"/>
      <w:sz w:val="34"/>
    </w:rPr>
  </w:style>
  <w:style w:type="character" w:customStyle="1" w:styleId="3">
    <w:name w:val="Заголовок 3 Знак"/>
    <w:link w:val="Heading3"/>
    <w:uiPriority w:val="9"/>
    <w:rsid w:val="00BC5E8C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link w:val="Heading4"/>
    <w:uiPriority w:val="9"/>
    <w:rsid w:val="00BC5E8C"/>
    <w:rPr>
      <w:rFonts w:ascii="Arial" w:eastAsia="Arial" w:hAnsi="Arial" w:cs="Arial"/>
      <w:b/>
      <w:bCs/>
      <w:sz w:val="26"/>
      <w:szCs w:val="26"/>
    </w:rPr>
  </w:style>
  <w:style w:type="character" w:customStyle="1" w:styleId="5">
    <w:name w:val="Заголовок 5 Знак"/>
    <w:link w:val="Heading5"/>
    <w:uiPriority w:val="9"/>
    <w:rsid w:val="00BC5E8C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link w:val="Heading6"/>
    <w:uiPriority w:val="9"/>
    <w:rsid w:val="00BC5E8C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link w:val="Heading7"/>
    <w:uiPriority w:val="9"/>
    <w:rsid w:val="00BC5E8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link w:val="Heading8"/>
    <w:uiPriority w:val="9"/>
    <w:rsid w:val="00BC5E8C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link w:val="Heading9"/>
    <w:uiPriority w:val="9"/>
    <w:rsid w:val="00BC5E8C"/>
    <w:rPr>
      <w:rFonts w:ascii="Arial" w:eastAsia="Arial" w:hAnsi="Arial" w:cs="Arial"/>
      <w:i/>
      <w:iCs/>
      <w:sz w:val="21"/>
      <w:szCs w:val="21"/>
    </w:rPr>
  </w:style>
  <w:style w:type="paragraph" w:styleId="a5">
    <w:name w:val="List Paragraph"/>
    <w:basedOn w:val="a"/>
    <w:uiPriority w:val="34"/>
    <w:qFormat/>
    <w:rsid w:val="00BC5E8C"/>
    <w:pPr>
      <w:ind w:left="720"/>
      <w:contextualSpacing/>
    </w:pPr>
  </w:style>
  <w:style w:type="paragraph" w:styleId="a6">
    <w:name w:val="No Spacing"/>
    <w:uiPriority w:val="1"/>
    <w:qFormat/>
    <w:rsid w:val="00BC5E8C"/>
    <w:rPr>
      <w:lang w:eastAsia="zh-CN"/>
    </w:rPr>
  </w:style>
  <w:style w:type="paragraph" w:styleId="a3">
    <w:name w:val="Title"/>
    <w:basedOn w:val="a"/>
    <w:next w:val="a"/>
    <w:link w:val="a7"/>
    <w:uiPriority w:val="10"/>
    <w:qFormat/>
    <w:rsid w:val="00BC5E8C"/>
    <w:pPr>
      <w:spacing w:before="300"/>
      <w:contextualSpacing/>
    </w:pPr>
    <w:rPr>
      <w:rFonts w:ascii="Times New Roman" w:eastAsia="Times New Roman" w:hAnsi="Times New Roman"/>
      <w:sz w:val="48"/>
      <w:szCs w:val="48"/>
      <w:lang/>
    </w:rPr>
  </w:style>
  <w:style w:type="character" w:customStyle="1" w:styleId="a7">
    <w:name w:val="Название Знак"/>
    <w:link w:val="a3"/>
    <w:uiPriority w:val="10"/>
    <w:rsid w:val="00BC5E8C"/>
    <w:rPr>
      <w:sz w:val="48"/>
      <w:szCs w:val="48"/>
    </w:rPr>
  </w:style>
  <w:style w:type="paragraph" w:styleId="a4">
    <w:name w:val="Subtitle"/>
    <w:basedOn w:val="a"/>
    <w:next w:val="a"/>
    <w:link w:val="a8"/>
    <w:uiPriority w:val="11"/>
    <w:qFormat/>
    <w:rsid w:val="00BC5E8C"/>
    <w:pPr>
      <w:spacing w:before="200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a8">
    <w:name w:val="Подзаголовок Знак"/>
    <w:link w:val="a4"/>
    <w:uiPriority w:val="11"/>
    <w:rsid w:val="00BC5E8C"/>
    <w:rPr>
      <w:sz w:val="24"/>
      <w:szCs w:val="24"/>
    </w:rPr>
  </w:style>
  <w:style w:type="paragraph" w:styleId="20">
    <w:name w:val="Quote"/>
    <w:basedOn w:val="a"/>
    <w:next w:val="a"/>
    <w:link w:val="21"/>
    <w:uiPriority w:val="29"/>
    <w:qFormat/>
    <w:rsid w:val="00BC5E8C"/>
    <w:pPr>
      <w:ind w:left="720" w:right="720"/>
    </w:pPr>
    <w:rPr>
      <w:rFonts w:ascii="Times New Roman" w:eastAsia="Times New Roman" w:hAnsi="Times New Roman"/>
      <w:i/>
      <w:sz w:val="20"/>
      <w:szCs w:val="20"/>
      <w:lang/>
    </w:rPr>
  </w:style>
  <w:style w:type="character" w:customStyle="1" w:styleId="21">
    <w:name w:val="Цитата 2 Знак"/>
    <w:link w:val="20"/>
    <w:uiPriority w:val="29"/>
    <w:rsid w:val="00BC5E8C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C5E8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ascii="Times New Roman" w:eastAsia="Times New Roman" w:hAnsi="Times New Roman"/>
      <w:i/>
      <w:sz w:val="20"/>
      <w:szCs w:val="20"/>
      <w:lang/>
    </w:rPr>
  </w:style>
  <w:style w:type="character" w:customStyle="1" w:styleId="aa">
    <w:name w:val="Выделенная цитата Знак"/>
    <w:link w:val="a9"/>
    <w:uiPriority w:val="30"/>
    <w:rsid w:val="00BC5E8C"/>
    <w:rPr>
      <w:i/>
    </w:rPr>
  </w:style>
  <w:style w:type="paragraph" w:customStyle="1" w:styleId="Header">
    <w:name w:val="Header"/>
    <w:basedOn w:val="a"/>
    <w:link w:val="ab"/>
    <w:uiPriority w:val="99"/>
    <w:rsid w:val="00BC5E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Header"/>
    <w:uiPriority w:val="99"/>
    <w:rsid w:val="00BC5E8C"/>
  </w:style>
  <w:style w:type="paragraph" w:customStyle="1" w:styleId="Footer">
    <w:name w:val="Footer"/>
    <w:basedOn w:val="a"/>
    <w:link w:val="ac"/>
    <w:uiPriority w:val="99"/>
    <w:rsid w:val="00BC5E8C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BC5E8C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BC5E8C"/>
    <w:rPr>
      <w:b/>
      <w:bCs/>
      <w:color w:val="4F81BD"/>
      <w:sz w:val="18"/>
      <w:szCs w:val="18"/>
    </w:rPr>
  </w:style>
  <w:style w:type="character" w:customStyle="1" w:styleId="ac">
    <w:name w:val="Нижний колонтитул Знак"/>
    <w:link w:val="Footer"/>
    <w:uiPriority w:val="99"/>
    <w:rsid w:val="00BC5E8C"/>
  </w:style>
  <w:style w:type="table" w:styleId="ad">
    <w:name w:val="Table Grid"/>
    <w:basedOn w:val="a1"/>
    <w:rsid w:val="00BC5E8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BC5E8C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BC5E8C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BC5E8C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BC5E8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BC5E8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BC5E8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BC5E8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BC5E8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BC5E8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BC5E8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BC5E8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BC5E8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BC5E8C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BC5E8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BC5E8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BC5E8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BC5E8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BC5E8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BC5E8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BC5E8C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BC5E8C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BC5E8C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BC5E8C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BC5E8C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BC5E8C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BC5E8C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BC5E8C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BC5E8C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rsid w:val="00BC5E8C"/>
    <w:rPr>
      <w:color w:val="0000FF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BC5E8C"/>
    <w:pPr>
      <w:spacing w:after="40" w:line="240" w:lineRule="auto"/>
    </w:pPr>
    <w:rPr>
      <w:rFonts w:ascii="Times New Roman" w:eastAsia="Times New Roman" w:hAnsi="Times New Roman"/>
      <w:sz w:val="18"/>
      <w:szCs w:val="20"/>
      <w:lang/>
    </w:rPr>
  </w:style>
  <w:style w:type="character" w:customStyle="1" w:styleId="af0">
    <w:name w:val="Текст сноски Знак"/>
    <w:link w:val="af"/>
    <w:uiPriority w:val="99"/>
    <w:rsid w:val="00BC5E8C"/>
    <w:rPr>
      <w:sz w:val="18"/>
    </w:rPr>
  </w:style>
  <w:style w:type="character" w:styleId="af1">
    <w:name w:val="footnote reference"/>
    <w:uiPriority w:val="99"/>
    <w:unhideWhenUsed/>
    <w:rsid w:val="00BC5E8C"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sid w:val="00BC5E8C"/>
    <w:pPr>
      <w:spacing w:after="0" w:line="240" w:lineRule="auto"/>
    </w:pPr>
    <w:rPr>
      <w:rFonts w:ascii="Times New Roman" w:eastAsia="Times New Roman" w:hAnsi="Times New Roman"/>
      <w:sz w:val="20"/>
      <w:szCs w:val="20"/>
      <w:lang/>
    </w:rPr>
  </w:style>
  <w:style w:type="character" w:customStyle="1" w:styleId="af3">
    <w:name w:val="Текст концевой сноски Знак"/>
    <w:link w:val="af2"/>
    <w:uiPriority w:val="99"/>
    <w:rsid w:val="00BC5E8C"/>
    <w:rPr>
      <w:sz w:val="20"/>
    </w:rPr>
  </w:style>
  <w:style w:type="character" w:styleId="af4">
    <w:name w:val="endnote reference"/>
    <w:uiPriority w:val="99"/>
    <w:semiHidden/>
    <w:unhideWhenUsed/>
    <w:rsid w:val="00BC5E8C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BC5E8C"/>
    <w:pPr>
      <w:spacing w:after="57"/>
    </w:pPr>
  </w:style>
  <w:style w:type="paragraph" w:styleId="22">
    <w:name w:val="toc 2"/>
    <w:basedOn w:val="a"/>
    <w:next w:val="a"/>
    <w:uiPriority w:val="39"/>
    <w:unhideWhenUsed/>
    <w:rsid w:val="00BC5E8C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BC5E8C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BC5E8C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BC5E8C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BC5E8C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BC5E8C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BC5E8C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BC5E8C"/>
    <w:pPr>
      <w:spacing w:after="57"/>
      <w:ind w:left="2268"/>
    </w:pPr>
  </w:style>
  <w:style w:type="paragraph" w:styleId="af5">
    <w:name w:val="TOC Heading"/>
    <w:uiPriority w:val="39"/>
    <w:unhideWhenUsed/>
    <w:rsid w:val="00BC5E8C"/>
    <w:rPr>
      <w:lang w:eastAsia="zh-CN"/>
    </w:rPr>
  </w:style>
  <w:style w:type="paragraph" w:styleId="af6">
    <w:name w:val="table of figures"/>
    <w:basedOn w:val="a"/>
    <w:next w:val="a"/>
    <w:uiPriority w:val="99"/>
    <w:unhideWhenUsed/>
    <w:rsid w:val="00BC5E8C"/>
    <w:pPr>
      <w:spacing w:after="0"/>
    </w:pPr>
  </w:style>
  <w:style w:type="paragraph" w:customStyle="1" w:styleId="ConsPlusTitle">
    <w:name w:val="ConsPlusTitle"/>
    <w:rsid w:val="00BC5E8C"/>
    <w:pPr>
      <w:widowControl w:val="0"/>
    </w:pPr>
    <w:rPr>
      <w:rFonts w:ascii="Calibri" w:hAnsi="Calibri" w:cs="Calibri"/>
      <w:b/>
      <w:bCs/>
      <w:sz w:val="22"/>
      <w:szCs w:val="22"/>
    </w:rPr>
  </w:style>
  <w:style w:type="paragraph" w:styleId="af7">
    <w:name w:val="Body Text Indent"/>
    <w:basedOn w:val="a"/>
    <w:link w:val="af8"/>
    <w:rsid w:val="00BC5E8C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8">
    <w:name w:val="Основной текст с отступом Знак"/>
    <w:link w:val="af7"/>
    <w:rsid w:val="00BC5E8C"/>
    <w:rPr>
      <w:sz w:val="28"/>
      <w:szCs w:val="24"/>
      <w:lang w:val="ru-RU" w:eastAsia="ru-RU" w:bidi="ar-SA"/>
    </w:rPr>
  </w:style>
  <w:style w:type="paragraph" w:customStyle="1" w:styleId="ConsNormal">
    <w:name w:val="ConsNormal"/>
    <w:rsid w:val="00BC5E8C"/>
    <w:pPr>
      <w:widowControl w:val="0"/>
      <w:ind w:right="19772" w:firstLine="720"/>
    </w:pPr>
    <w:rPr>
      <w:rFonts w:ascii="Arial" w:hAnsi="Arial" w:cs="Arial"/>
    </w:rPr>
  </w:style>
  <w:style w:type="character" w:styleId="af9">
    <w:name w:val="page number"/>
    <w:basedOn w:val="a0"/>
    <w:rsid w:val="00BC5E8C"/>
  </w:style>
  <w:style w:type="paragraph" w:styleId="afa">
    <w:name w:val="Body Text"/>
    <w:basedOn w:val="a"/>
    <w:link w:val="afb"/>
    <w:rsid w:val="00BC5E8C"/>
    <w:pPr>
      <w:spacing w:after="120"/>
    </w:pPr>
    <w:rPr>
      <w:lang/>
    </w:rPr>
  </w:style>
  <w:style w:type="character" w:customStyle="1" w:styleId="afb">
    <w:name w:val="Основной текст Знак"/>
    <w:link w:val="afa"/>
    <w:rsid w:val="00BC5E8C"/>
    <w:rPr>
      <w:rFonts w:ascii="Calibri" w:eastAsia="Calibri" w:hAnsi="Calibri"/>
      <w:sz w:val="22"/>
      <w:szCs w:val="22"/>
      <w:lang w:eastAsia="en-US"/>
    </w:rPr>
  </w:style>
  <w:style w:type="paragraph" w:styleId="afc">
    <w:name w:val="Balloon Text"/>
    <w:basedOn w:val="a"/>
    <w:semiHidden/>
    <w:rsid w:val="00BC5E8C"/>
    <w:rPr>
      <w:rFonts w:ascii="Tahoma" w:hAnsi="Tahoma" w:cs="Tahoma"/>
      <w:sz w:val="16"/>
      <w:szCs w:val="16"/>
    </w:rPr>
  </w:style>
  <w:style w:type="paragraph" w:customStyle="1" w:styleId="intro">
    <w:name w:val="intro"/>
    <w:basedOn w:val="a"/>
    <w:rsid w:val="00BC5E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d">
    <w:name w:val="Знак Знак"/>
    <w:rsid w:val="00BC5E8C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ConsPlusNormal">
    <w:name w:val="ConsPlusNormal"/>
    <w:link w:val="ConsPlusNormal0"/>
    <w:rsid w:val="00BC5E8C"/>
    <w:pPr>
      <w:widowControl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C5E8C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791</Words>
  <Characters>4512</Characters>
  <Application>Microsoft Office Word</Application>
  <DocSecurity>0</DocSecurity>
  <Lines>37</Lines>
  <Paragraphs>10</Paragraphs>
  <ScaleCrop>false</ScaleCrop>
  <Company>ANO</Company>
  <LinksUpToDate>false</LinksUpToDate>
  <CharactersWithSpaces>5293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iuristao</cp:lastModifiedBy>
  <cp:revision>100</cp:revision>
  <cp:lastPrinted>2024-05-14T08:45:00Z</cp:lastPrinted>
  <dcterms:created xsi:type="dcterms:W3CDTF">2021-02-02T08:57:00Z</dcterms:created>
  <dcterms:modified xsi:type="dcterms:W3CDTF">2024-05-14T08:48:00Z</dcterms:modified>
  <cp:version>1048576</cp:version>
</cp:coreProperties>
</file>